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7C" w:rsidRDefault="001A51B3"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7886700" cy="573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B3" w:rsidRPr="0009192A" w:rsidRDefault="001A51B3" w:rsidP="001A51B3">
      <w:pPr>
        <w:rPr>
          <w:b/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I. Сведения о деятельности государственного учреждения Республики Башкортостан (подразделения)</w:t>
      </w:r>
    </w:p>
    <w:p w:rsidR="001A51B3" w:rsidRDefault="001A51B3" w:rsidP="001A51B3">
      <w:pPr>
        <w:jc w:val="center"/>
        <w:rPr>
          <w:b/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 xml:space="preserve">1.1. Цели деятельности государственного учреждения Республики Башкортостан (подразделения):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1A51B3" w:rsidTr="00C75CC2">
        <w:tc>
          <w:tcPr>
            <w:tcW w:w="15104" w:type="dxa"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</w:tr>
    </w:tbl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 xml:space="preserve">1.2. Виды деятельности государственного учреждения Республики Башкортостан (подразделения):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1A51B3" w:rsidTr="00C75CC2">
        <w:tc>
          <w:tcPr>
            <w:tcW w:w="15104" w:type="dxa"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</w:tr>
    </w:tbl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 xml:space="preserve">1.3. Перечень услуг (работ), осуществляемых на платной (частично платной) основе: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1A51B3" w:rsidTr="00C75CC2">
        <w:tc>
          <w:tcPr>
            <w:tcW w:w="15104" w:type="dxa"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</w:tr>
    </w:tbl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 xml:space="preserve">1.4. Общая балансовая стоимость недвижимого государственного имущества </w:t>
      </w:r>
      <w:r>
        <w:rPr>
          <w:b/>
          <w:sz w:val="18"/>
          <w:szCs w:val="18"/>
        </w:rPr>
        <w:t>на дату составления Плана</w:t>
      </w:r>
      <w:r>
        <w:rPr>
          <w:sz w:val="18"/>
          <w:szCs w:val="1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1A51B3" w:rsidTr="00C75CC2">
        <w:tc>
          <w:tcPr>
            <w:tcW w:w="15104" w:type="dxa"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</w:tr>
    </w:tbl>
    <w:p w:rsidR="001A51B3" w:rsidRDefault="001A51B3" w:rsidP="001A51B3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 xml:space="preserve">1.5. Общая балансовая стоимость движимого государственного имущества </w:t>
      </w:r>
      <w:r>
        <w:rPr>
          <w:b/>
          <w:sz w:val="18"/>
          <w:szCs w:val="18"/>
        </w:rPr>
        <w:t>на дату составления Плана</w:t>
      </w:r>
      <w:r>
        <w:rPr>
          <w:sz w:val="18"/>
          <w:szCs w:val="1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1A51B3" w:rsidTr="00C75CC2">
        <w:tc>
          <w:tcPr>
            <w:tcW w:w="15104" w:type="dxa"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</w:tr>
    </w:tbl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в том числе балансовая стоимость особо ценного движимого имущества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1A51B3" w:rsidTr="00C75CC2">
        <w:tc>
          <w:tcPr>
            <w:tcW w:w="15104" w:type="dxa"/>
          </w:tcPr>
          <w:p w:rsidR="001A51B3" w:rsidRDefault="001A51B3" w:rsidP="00C75CC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A51B3" w:rsidRDefault="001A51B3" w:rsidP="001A51B3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>
        <w:rPr>
          <w:rFonts w:ascii="Times New Roman" w:hAnsi="Times New Roman" w:cs="Times New Roman"/>
          <w:b/>
          <w:sz w:val="18"/>
          <w:szCs w:val="18"/>
        </w:rPr>
        <w:lastRenderedPageBreak/>
        <w:t>II. Показатели финансового состояния государственного учреждения Республики Башкортостан (подразделения)</w:t>
      </w:r>
    </w:p>
    <w:p w:rsidR="001A51B3" w:rsidRDefault="001A51B3" w:rsidP="001A51B3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51B3" w:rsidRDefault="001A51B3" w:rsidP="001A51B3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/>
          <w:bCs/>
          <w:sz w:val="18"/>
          <w:szCs w:val="18"/>
        </w:rPr>
      </w:pPr>
      <w:r>
        <w:rPr>
          <w:sz w:val="18"/>
          <w:szCs w:val="18"/>
        </w:rPr>
        <w:t>на последнюю отчетную дату, предшествующую дате составления Плана</w:t>
      </w:r>
    </w:p>
    <w:tbl>
      <w:tblPr>
        <w:tblW w:w="15266" w:type="dxa"/>
        <w:jc w:val="center"/>
        <w:tblInd w:w="-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2302"/>
        <w:gridCol w:w="1978"/>
      </w:tblGrid>
      <w:tr w:rsidR="001A51B3" w:rsidTr="00C75CC2">
        <w:trPr>
          <w:trHeight w:val="300"/>
          <w:tblHeader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2302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Нефинансовые активы, всего: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52 500,00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балансовая стоимость недвижимого государственного имущества, всего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19 496,00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</w:tcPr>
          <w:p w:rsidR="001A51B3" w:rsidRDefault="001A51B3" w:rsidP="00C75CC2">
            <w:pPr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имущества, закрепленного собственником имущества за государственным учреждением (подразделением) на праве оперативного управления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19 496,00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имущества, приобретенного государственным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 недвижимого государственного имущества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балансовая стоимость особо ценного движимого имущества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 особо ценного движимого имущества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балансовая стоимость иного движимого государственного имущества 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25 904,00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 иного движимого государственного имущества</w:t>
            </w:r>
          </w:p>
        </w:tc>
        <w:tc>
          <w:tcPr>
            <w:tcW w:w="1978" w:type="dxa"/>
            <w:noWrap/>
            <w:vAlign w:val="center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Финансовые активы, всего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 доходам, полученным за счет средств бюджета Республики Башкортостан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 выданным авансам, полученным за счет средств бюджета Республики Башкортостан, всего: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</w:tcPr>
          <w:p w:rsidR="001A51B3" w:rsidRDefault="001A51B3" w:rsidP="00C75CC2">
            <w:pPr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302" w:type="dxa"/>
            <w:hideMark/>
          </w:tcPr>
          <w:p w:rsidR="001A51B3" w:rsidRDefault="001A51B3" w:rsidP="00C75CC2">
            <w:pPr>
              <w:ind w:firstLineChars="16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услуги связи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транспортные услуги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коммунальные услуги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2.2.4.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услуги по содержанию имущества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2.2.5.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прочие услуги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приобретение основных средств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2.2.7.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приобретение нематериальных активов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приобретение непроизведенных активов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приобретение материальных запасов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2.2.10.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прочие расходы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 выданным авансам за счет доходов, полученных от приносящей доход деятельности, всего: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</w:tcPr>
          <w:p w:rsidR="001A51B3" w:rsidRDefault="001A51B3" w:rsidP="00C75CC2">
            <w:pPr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302" w:type="dxa"/>
            <w:hideMark/>
          </w:tcPr>
          <w:p w:rsidR="001A51B3" w:rsidRDefault="001A51B3" w:rsidP="00C75CC2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услуги связи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транспортные услуги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коммунальные услуги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2.3.4.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услуги по содержанию имущества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2.3.5.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прочие услуги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2.3.6.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приобретение основных средств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2.3.7.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приобретение нематериальных активов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2.3.8.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приобретение непроизведенных активов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приобретение материальных запасов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2.3.10.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выданным авансам на прочие расходы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Обязательства, всего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Просроченная кредиторская задолженность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Кредиторская задолженность по расчетам с поставщиками и подрядчиками за счет средств бюджета Республики Башкортостан, всего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</w:tcPr>
          <w:p w:rsidR="001A51B3" w:rsidRDefault="001A51B3" w:rsidP="00C75CC2">
            <w:pPr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начислениям на выплаты по оплате труда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услуг связи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транспортных услуг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коммунальных услуг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3.2.5.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услуг по содержанию имущества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3.2.6.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прочих услуг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3.2.7.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приобретению основных средств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приобретению нематериальных активов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приобретению непроизведенных активов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3.2.10.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приобретению материальных запасов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3.2.11.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прочих расходов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платежам в бюджет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прочим расчетам с кредиторами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Кредиторская задолженность по расчетам с поставщиками и подрядчиками за счет доходов, полученных от приносящей доход деятельности, всего: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</w:tcPr>
          <w:p w:rsidR="001A51B3" w:rsidRDefault="001A51B3" w:rsidP="00C75CC2">
            <w:pPr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начислениям на выплаты по оплате труда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услуг связи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транспортных услуг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коммунальных услуг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услуг по содержанию имущества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3.3.6.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прочих услуг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3.3.7.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приобретению основных средств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3.3.8.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приобретению нематериальных активов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приобретению непроизведенных активов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3.3.10.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приобретению материальных запасов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3.3.11.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оплате прочих расходов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3.3.12.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платежам в бюджет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  <w:tr w:rsidR="001A51B3" w:rsidTr="00C75CC2">
        <w:trPr>
          <w:trHeight w:val="20"/>
          <w:jc w:val="center"/>
        </w:trPr>
        <w:tc>
          <w:tcPr>
            <w:tcW w:w="986" w:type="dxa"/>
            <w:hideMark/>
          </w:tcPr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3.3.13.</w:t>
            </w:r>
          </w:p>
        </w:tc>
        <w:tc>
          <w:tcPr>
            <w:tcW w:w="12302" w:type="dxa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прочим расчетам с кредиторами</w:t>
            </w:r>
          </w:p>
        </w:tc>
        <w:tc>
          <w:tcPr>
            <w:tcW w:w="1978" w:type="dxa"/>
            <w:noWrap/>
            <w:vAlign w:val="center"/>
          </w:tcPr>
          <w:p w:rsidR="001A51B3" w:rsidRDefault="001A51B3" w:rsidP="00C75CC2">
            <w:pPr>
              <w:jc w:val="right"/>
              <w:rPr>
                <w:sz w:val="18"/>
                <w:szCs w:val="18"/>
              </w:rPr>
            </w:pPr>
          </w:p>
        </w:tc>
      </w:tr>
    </w:tbl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jc w:val="center"/>
        <w:rPr>
          <w:b/>
          <w:sz w:val="18"/>
          <w:szCs w:val="18"/>
        </w:rPr>
      </w:pPr>
    </w:p>
    <w:p w:rsidR="001A51B3" w:rsidRDefault="001A51B3" w:rsidP="001A51B3">
      <w:pPr>
        <w:ind w:right="-414"/>
        <w:rPr>
          <w:b/>
          <w:sz w:val="18"/>
          <w:szCs w:val="18"/>
        </w:rPr>
      </w:pPr>
    </w:p>
    <w:p w:rsidR="001A51B3" w:rsidRDefault="001A51B3" w:rsidP="001A51B3">
      <w:pPr>
        <w:ind w:left="-360" w:right="-41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III. Показатели по поступлениям и выплатам государственного учреждения Республики Башкортостан (подразделения)</w:t>
      </w:r>
    </w:p>
    <w:p w:rsidR="001A51B3" w:rsidRDefault="001A51B3" w:rsidP="001A51B3">
      <w:pPr>
        <w:rPr>
          <w:sz w:val="18"/>
          <w:szCs w:val="18"/>
        </w:rPr>
      </w:pPr>
    </w:p>
    <w:tbl>
      <w:tblPr>
        <w:tblW w:w="156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1103"/>
        <w:gridCol w:w="967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1A51B3" w:rsidTr="00C75CC2">
        <w:trPr>
          <w:cantSplit/>
          <w:trHeight w:val="240"/>
          <w:tblHeader/>
        </w:trPr>
        <w:tc>
          <w:tcPr>
            <w:tcW w:w="3510" w:type="dxa"/>
            <w:vMerge w:val="restart"/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967" w:type="dxa"/>
            <w:vMerge w:val="restart"/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80" w:type="dxa"/>
            <w:gridSpan w:val="10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1A51B3" w:rsidTr="00C75CC2">
        <w:trPr>
          <w:cantSplit/>
          <w:trHeight w:val="477"/>
          <w:tblHeader/>
        </w:trPr>
        <w:tc>
          <w:tcPr>
            <w:tcW w:w="300" w:type="dxa"/>
            <w:vMerge/>
            <w:vAlign w:val="center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лицевым счетам, открытым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финансовом органе</w:t>
            </w:r>
          </w:p>
        </w:tc>
        <w:tc>
          <w:tcPr>
            <w:tcW w:w="5040" w:type="dxa"/>
            <w:gridSpan w:val="5"/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счетам, открытым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кредитных организациях</w:t>
            </w:r>
          </w:p>
        </w:tc>
      </w:tr>
      <w:tr w:rsidR="001A51B3" w:rsidTr="00C75CC2">
        <w:trPr>
          <w:cantSplit/>
          <w:trHeight w:val="630"/>
          <w:tblHeader/>
        </w:trPr>
        <w:tc>
          <w:tcPr>
            <w:tcW w:w="300" w:type="dxa"/>
            <w:vMerge/>
            <w:vAlign w:val="center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1A51B3" w:rsidRDefault="001A51B3" w:rsidP="00C75CC2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ind w:left="-50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гос. задание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ind w:left="-65" w:righ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ind w:left="-6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ные инвес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тиции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сящая доход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РФОМС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ind w:left="-50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гос. задание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ind w:left="-65" w:righ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ind w:left="-6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ные инвес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тиции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сящая доход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зация ценных бумаг</w:t>
            </w:r>
          </w:p>
        </w:tc>
      </w:tr>
      <w:tr w:rsidR="001A51B3" w:rsidTr="00C75CC2">
        <w:trPr>
          <w:cantSplit/>
          <w:trHeight w:val="253"/>
          <w:tblHeader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A51B3" w:rsidTr="00C75CC2">
        <w:trPr>
          <w:cantSplit/>
          <w:trHeight w:val="480"/>
        </w:trPr>
        <w:tc>
          <w:tcPr>
            <w:tcW w:w="15660" w:type="dxa"/>
            <w:gridSpan w:val="13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2015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1A51B3" w:rsidTr="00C75CC2">
        <w:trPr>
          <w:cantSplit/>
          <w:trHeight w:val="48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2015 года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473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1 440 200.00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1 227 100.00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36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1 227 100.00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1 227 100.00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14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48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Поступления от иной приносящей доход 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36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Выплаты, всего: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1 440 200.00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1 227 100.00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1 024 700.00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1 024 700.00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786 700.00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237 300.00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237 300.00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9 300.00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9 300.00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Оплата услуг печного отопления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электроэнергии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отопления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Арендная плата за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5 600.00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ремонт (ремонт)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15 600.00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10 600.00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Возмещение убытков и вреда, судебных издержек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306 900.00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291 900.00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17 800.00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2013 года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480"/>
        </w:trPr>
        <w:tc>
          <w:tcPr>
            <w:tcW w:w="15660" w:type="dxa"/>
            <w:gridSpan w:val="13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 xml:space="preserve">2016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1A51B3" w:rsidTr="00C75CC2">
        <w:trPr>
          <w:cantSplit/>
          <w:trHeight w:val="48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2016 года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473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1 516 600.00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1 263 500.00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36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1 263 500.00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1 263 500.00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14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48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иной приносящей доход 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36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Выплаты, всего: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1 516 600.00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1 263 500.00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1 024 700.00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1 024 700.00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786 700.00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выплаты, 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237 300.00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237 300.00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68 500.00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9 300.00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9 300.00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печного отопления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электроэнергии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отопления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за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5 600.00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ремонт (ремонт)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Пусконаладочные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Пенсии, пособия, выплачивае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Возмещение убытков и вреда, судебных издержек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391 900.00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169 800.00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356 900.00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154 800.00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24 800.00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2014 года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480"/>
        </w:trPr>
        <w:tc>
          <w:tcPr>
            <w:tcW w:w="15660" w:type="dxa"/>
            <w:gridSpan w:val="13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2017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1A51B3" w:rsidTr="00C75CC2">
        <w:trPr>
          <w:cantSplit/>
          <w:trHeight w:val="48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2017 года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473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1 551 600.00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1 248 500.00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36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1 248 500.00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1 248 500.00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14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</w:p>
          <w:p w:rsidR="001A51B3" w:rsidRDefault="001A51B3" w:rsidP="00C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48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иной приносящей доход 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A51B3" w:rsidTr="00C75CC2">
        <w:trPr>
          <w:cantSplit/>
          <w:trHeight w:val="36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Выплаты, всего: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1 551 600.00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1 248 500.00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1 024 700.00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1 024 700.00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786 700.00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237 300.00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237 300.00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68 500.00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 них: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9 300.00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9 300.00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печного отопления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электроэнергии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за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29 700.00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29 700.00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5 600.00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ремонт (ремонт)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отопления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оплату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Возмещение убытков и вреда, судебных издержек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406 900.00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154 800.00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149 000.00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378 900.00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146 800.00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311 100.00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124 000.00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103 100.00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67 800.00</w:t>
            </w: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22 800.00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45 000.00</w:t>
            </w: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3510" w:type="dxa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2015 года</w:t>
            </w:r>
          </w:p>
        </w:tc>
        <w:tc>
          <w:tcPr>
            <w:tcW w:w="1103" w:type="dxa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Справочно</w:t>
      </w:r>
      <w:proofErr w:type="spellEnd"/>
      <w:r>
        <w:rPr>
          <w:sz w:val="18"/>
          <w:szCs w:val="18"/>
        </w:rPr>
        <w:t>:</w:t>
      </w:r>
    </w:p>
    <w:tbl>
      <w:tblPr>
        <w:tblW w:w="558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080"/>
      </w:tblGrid>
      <w:tr w:rsidR="001A51B3" w:rsidTr="00C75CC2">
        <w:trPr>
          <w:cantSplit/>
          <w:trHeight w:val="48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публичных обязательств, всего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51B3" w:rsidRDefault="001A51B3" w:rsidP="001A51B3">
      <w:pPr>
        <w:ind w:left="-180" w:right="-414"/>
        <w:jc w:val="center"/>
        <w:rPr>
          <w:b/>
          <w:sz w:val="18"/>
          <w:szCs w:val="18"/>
        </w:rPr>
      </w:pPr>
    </w:p>
    <w:p w:rsidR="001A51B3" w:rsidRDefault="001A51B3" w:rsidP="001A51B3">
      <w:pPr>
        <w:ind w:left="-180" w:right="-41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IV. Мероприятия стратегического развития государственного учреждения Республики Башкортостан (подразделения) </w:t>
      </w:r>
    </w:p>
    <w:p w:rsidR="001A51B3" w:rsidRDefault="001A51B3" w:rsidP="001A51B3">
      <w:pPr>
        <w:jc w:val="center"/>
        <w:rPr>
          <w:b/>
          <w:sz w:val="18"/>
          <w:szCs w:val="18"/>
        </w:rPr>
      </w:pPr>
    </w:p>
    <w:tbl>
      <w:tblPr>
        <w:tblW w:w="1519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173"/>
        <w:gridCol w:w="4173"/>
        <w:gridCol w:w="4174"/>
        <w:gridCol w:w="1801"/>
      </w:tblGrid>
      <w:tr w:rsidR="001A51B3" w:rsidTr="00C75CC2">
        <w:trPr>
          <w:cantSplit/>
          <w:trHeight w:val="24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результат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</w:tr>
      <w:tr w:rsidR="001A51B3" w:rsidTr="00C75CC2">
        <w:trPr>
          <w:cantSplit/>
          <w:trHeight w:val="24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24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B3" w:rsidTr="00C75CC2">
        <w:trPr>
          <w:cantSplit/>
          <w:trHeight w:val="6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ind w:left="-944" w:firstLine="9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1B3" w:rsidRDefault="001A51B3" w:rsidP="00C75C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51B3" w:rsidRDefault="001A51B3" w:rsidP="001A51B3">
      <w:pPr>
        <w:rPr>
          <w:b/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 xml:space="preserve">Руководитель государственного учреждения </w:t>
      </w:r>
      <w:r>
        <w:rPr>
          <w:sz w:val="18"/>
          <w:szCs w:val="18"/>
        </w:rPr>
        <w:br/>
        <w:t xml:space="preserve">Республики Башкортостан (подразделения)               </w:t>
      </w: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(уполномоченное лицо)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_________________________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_______</w:t>
      </w:r>
      <w:proofErr w:type="spellStart"/>
      <w:r>
        <w:rPr>
          <w:sz w:val="18"/>
          <w:szCs w:val="18"/>
          <w:u w:val="single"/>
        </w:rPr>
        <w:t>Файзрахманова</w:t>
      </w:r>
      <w:proofErr w:type="spellEnd"/>
      <w:r>
        <w:rPr>
          <w:sz w:val="18"/>
          <w:szCs w:val="18"/>
          <w:u w:val="single"/>
        </w:rPr>
        <w:t xml:space="preserve"> Г.В.</w:t>
      </w:r>
      <w:r>
        <w:rPr>
          <w:sz w:val="18"/>
          <w:szCs w:val="18"/>
        </w:rPr>
        <w:t>__</w:t>
      </w:r>
    </w:p>
    <w:p w:rsidR="001A51B3" w:rsidRDefault="001A51B3" w:rsidP="001A51B3">
      <w:pPr>
        <w:ind w:left="5040" w:firstLine="6105"/>
        <w:rPr>
          <w:sz w:val="18"/>
          <w:szCs w:val="18"/>
        </w:rPr>
      </w:pPr>
      <w:r>
        <w:rPr>
          <w:sz w:val="18"/>
          <w:szCs w:val="18"/>
        </w:rPr>
        <w:t>(подпись)                                                                 (расшифровка подписи)</w:t>
      </w:r>
    </w:p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>Главный бухгалтер государственного учреждения</w:t>
      </w: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>Республики Башкортостан (подразделения)                           _________________________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_______</w:t>
      </w:r>
      <w:proofErr w:type="spellStart"/>
      <w:r>
        <w:rPr>
          <w:sz w:val="18"/>
          <w:szCs w:val="18"/>
          <w:u w:val="single"/>
        </w:rPr>
        <w:t>Калиева</w:t>
      </w:r>
      <w:proofErr w:type="spellEnd"/>
      <w:r>
        <w:rPr>
          <w:sz w:val="18"/>
          <w:szCs w:val="18"/>
          <w:u w:val="single"/>
        </w:rPr>
        <w:t xml:space="preserve"> Н.В.</w:t>
      </w:r>
      <w:r>
        <w:rPr>
          <w:sz w:val="18"/>
          <w:szCs w:val="18"/>
        </w:rPr>
        <w:t>________</w:t>
      </w:r>
    </w:p>
    <w:p w:rsidR="001A51B3" w:rsidRDefault="001A51B3" w:rsidP="001A51B3">
      <w:pPr>
        <w:ind w:left="5760" w:firstLine="5385"/>
        <w:rPr>
          <w:sz w:val="18"/>
          <w:szCs w:val="18"/>
        </w:rPr>
      </w:pPr>
      <w:r>
        <w:rPr>
          <w:sz w:val="18"/>
          <w:szCs w:val="18"/>
        </w:rPr>
        <w:t>(подпись)                                                              (расшифровка подписи)</w:t>
      </w:r>
    </w:p>
    <w:p w:rsidR="001A51B3" w:rsidRDefault="001A51B3" w:rsidP="001A51B3">
      <w:pPr>
        <w:ind w:left="5664" w:firstLine="708"/>
        <w:rPr>
          <w:sz w:val="18"/>
          <w:szCs w:val="18"/>
        </w:rPr>
      </w:pPr>
    </w:p>
    <w:p w:rsidR="001A51B3" w:rsidRDefault="001A51B3" w:rsidP="001A51B3">
      <w:pPr>
        <w:ind w:left="5664" w:firstLine="708"/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>Исполнитель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_________________________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_______</w:t>
      </w:r>
      <w:r>
        <w:rPr>
          <w:sz w:val="18"/>
          <w:szCs w:val="18"/>
          <w:u w:val="single"/>
        </w:rPr>
        <w:t>Юсупова И.Р.</w:t>
      </w:r>
      <w:r>
        <w:rPr>
          <w:sz w:val="18"/>
          <w:szCs w:val="18"/>
        </w:rPr>
        <w:t>________</w:t>
      </w:r>
    </w:p>
    <w:p w:rsidR="001A51B3" w:rsidRDefault="001A51B3" w:rsidP="001A51B3">
      <w:pPr>
        <w:ind w:left="5760" w:firstLine="5385"/>
        <w:rPr>
          <w:sz w:val="18"/>
          <w:szCs w:val="18"/>
        </w:rPr>
      </w:pPr>
      <w:r>
        <w:rPr>
          <w:sz w:val="18"/>
          <w:szCs w:val="18"/>
        </w:rPr>
        <w:t xml:space="preserve">(подпись)                             </w:t>
      </w:r>
      <w:r>
        <w:rPr>
          <w:sz w:val="18"/>
          <w:szCs w:val="18"/>
        </w:rPr>
        <w:t xml:space="preserve">                              </w:t>
      </w:r>
      <w:bookmarkStart w:id="0" w:name="_GoBack"/>
      <w:bookmarkEnd w:id="0"/>
      <w:r>
        <w:rPr>
          <w:sz w:val="18"/>
          <w:szCs w:val="18"/>
        </w:rPr>
        <w:t>(расшифровка подписи)</w:t>
      </w:r>
    </w:p>
    <w:p w:rsidR="001A51B3" w:rsidRDefault="001A51B3" w:rsidP="001A51B3">
      <w:pPr>
        <w:rPr>
          <w:sz w:val="18"/>
          <w:szCs w:val="18"/>
        </w:rPr>
      </w:pPr>
      <w:r>
        <w:rPr>
          <w:sz w:val="18"/>
          <w:szCs w:val="18"/>
        </w:rPr>
        <w:t xml:space="preserve">тел. </w:t>
      </w:r>
      <w:r>
        <w:rPr>
          <w:sz w:val="18"/>
          <w:szCs w:val="18"/>
          <w:u w:val="single"/>
        </w:rPr>
        <w:t>834754-3-01-83</w:t>
      </w:r>
    </w:p>
    <w:p w:rsidR="001A51B3" w:rsidRDefault="001A51B3" w:rsidP="001A51B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tt-RU"/>
        </w:rPr>
      </w:pPr>
    </w:p>
    <w:p w:rsidR="001A51B3" w:rsidRDefault="001A51B3"/>
    <w:sectPr w:rsidR="001A51B3" w:rsidSect="001A51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620"/>
        </w:tabs>
        <w:ind w:left="49"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BB"/>
    <w:rsid w:val="001A51B3"/>
    <w:rsid w:val="009236BB"/>
    <w:rsid w:val="00B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A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A51B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1A51B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1A51B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1A51B3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A51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0"/>
    <w:autoRedefine/>
    <w:rsid w:val="001A51B3"/>
    <w:pPr>
      <w:spacing w:after="160" w:line="240" w:lineRule="exact"/>
    </w:pPr>
    <w:rPr>
      <w:rFonts w:ascii="Times New Roman" w:eastAsiaTheme="minorEastAsia" w:hAnsi="Times New Roman" w:cs="Times New Roman"/>
      <w:sz w:val="28"/>
      <w:szCs w:val="20"/>
      <w:lang w:val="en-US"/>
    </w:rPr>
  </w:style>
  <w:style w:type="paragraph" w:customStyle="1" w:styleId="a">
    <w:name w:val="Нумерованный абзац"/>
    <w:rsid w:val="001A51B3"/>
    <w:pPr>
      <w:numPr>
        <w:numId w:val="1"/>
      </w:numPr>
      <w:tabs>
        <w:tab w:val="left" w:pos="1134"/>
        <w:tab w:val="num" w:pos="1800"/>
      </w:tabs>
      <w:suppressAutoHyphens/>
      <w:spacing w:before="240" w:after="0" w:line="240" w:lineRule="auto"/>
      <w:ind w:left="229"/>
      <w:jc w:val="both"/>
    </w:pPr>
    <w:rPr>
      <w:rFonts w:ascii="Times New Roman" w:eastAsiaTheme="minorEastAsia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1A5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5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A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A51B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1A51B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1A51B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1A51B3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A51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0"/>
    <w:autoRedefine/>
    <w:rsid w:val="001A51B3"/>
    <w:pPr>
      <w:spacing w:after="160" w:line="240" w:lineRule="exact"/>
    </w:pPr>
    <w:rPr>
      <w:rFonts w:ascii="Times New Roman" w:eastAsiaTheme="minorEastAsia" w:hAnsi="Times New Roman" w:cs="Times New Roman"/>
      <w:sz w:val="28"/>
      <w:szCs w:val="20"/>
      <w:lang w:val="en-US"/>
    </w:rPr>
  </w:style>
  <w:style w:type="paragraph" w:customStyle="1" w:styleId="a">
    <w:name w:val="Нумерованный абзац"/>
    <w:rsid w:val="001A51B3"/>
    <w:pPr>
      <w:numPr>
        <w:numId w:val="1"/>
      </w:numPr>
      <w:tabs>
        <w:tab w:val="left" w:pos="1134"/>
        <w:tab w:val="num" w:pos="1800"/>
      </w:tabs>
      <w:suppressAutoHyphens/>
      <w:spacing w:before="240" w:after="0" w:line="240" w:lineRule="auto"/>
      <w:ind w:left="229"/>
      <w:jc w:val="both"/>
    </w:pPr>
    <w:rPr>
      <w:rFonts w:ascii="Times New Roman" w:eastAsiaTheme="minorEastAsia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1A5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5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4207</Words>
  <Characters>23981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</dc:creator>
  <cp:keywords/>
  <dc:description/>
  <cp:lastModifiedBy>Rail</cp:lastModifiedBy>
  <cp:revision>2</cp:revision>
  <dcterms:created xsi:type="dcterms:W3CDTF">2015-11-24T08:09:00Z</dcterms:created>
  <dcterms:modified xsi:type="dcterms:W3CDTF">2015-11-24T08:10:00Z</dcterms:modified>
</cp:coreProperties>
</file>